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2274" w14:textId="77777777" w:rsidR="00364C92" w:rsidRPr="003E0369" w:rsidRDefault="00364C92" w:rsidP="00364C92">
      <w:pPr>
        <w:rPr>
          <w:rFonts w:ascii="Toyota Type Light" w:hAnsi="Toyota Type Light" w:cs="Toyota Type Light"/>
          <w:sz w:val="20"/>
          <w:szCs w:val="20"/>
        </w:rPr>
      </w:pPr>
    </w:p>
    <w:p w14:paraId="29FC8E7D" w14:textId="77777777" w:rsidR="00364C92" w:rsidRPr="005F7360" w:rsidRDefault="00364C92" w:rsidP="00364C92">
      <w:pPr>
        <w:jc w:val="right"/>
        <w:rPr>
          <w:rFonts w:ascii="Toyota Type Light" w:hAnsi="Toyota Type Light" w:cs="Toyota Type Light"/>
          <w:sz w:val="20"/>
          <w:szCs w:val="20"/>
        </w:rPr>
      </w:pPr>
      <w:r w:rsidRPr="005F7360">
        <w:rPr>
          <w:rFonts w:ascii="Toyota Type Light" w:hAnsi="Toyota Type Light" w:cs="Toyota Type Light"/>
          <w:sz w:val="20"/>
          <w:szCs w:val="20"/>
        </w:rPr>
        <w:t>Informacja prasowa</w:t>
      </w:r>
    </w:p>
    <w:p w14:paraId="58F31CC9" w14:textId="3C658226" w:rsidR="00364C92" w:rsidRPr="005F7360" w:rsidRDefault="00996BBF" w:rsidP="00364C92">
      <w:pPr>
        <w:jc w:val="right"/>
        <w:rPr>
          <w:rFonts w:ascii="Toyota Type Light" w:hAnsi="Toyota Type Light" w:cs="Toyota Type Light"/>
          <w:sz w:val="20"/>
          <w:szCs w:val="20"/>
        </w:rPr>
      </w:pPr>
      <w:r>
        <w:rPr>
          <w:rFonts w:ascii="Toyota Type Light" w:hAnsi="Toyota Type Light" w:cs="Toyota Type Light"/>
          <w:sz w:val="20"/>
          <w:szCs w:val="20"/>
        </w:rPr>
        <w:t>16</w:t>
      </w:r>
      <w:r w:rsidR="00364C92" w:rsidRPr="005F7360">
        <w:rPr>
          <w:rFonts w:ascii="Toyota Type Light" w:hAnsi="Toyota Type Light" w:cs="Toyota Type Light"/>
          <w:sz w:val="20"/>
          <w:szCs w:val="20"/>
        </w:rPr>
        <w:t>.</w:t>
      </w:r>
      <w:r w:rsidR="00406819">
        <w:rPr>
          <w:rFonts w:ascii="Toyota Type Light" w:hAnsi="Toyota Type Light" w:cs="Toyota Type Light"/>
          <w:sz w:val="20"/>
          <w:szCs w:val="20"/>
        </w:rPr>
        <w:t>0</w:t>
      </w:r>
      <w:r>
        <w:rPr>
          <w:rFonts w:ascii="Toyota Type Light" w:hAnsi="Toyota Type Light" w:cs="Toyota Type Light"/>
          <w:sz w:val="20"/>
          <w:szCs w:val="20"/>
        </w:rPr>
        <w:t>4</w:t>
      </w:r>
      <w:r w:rsidR="00364C92" w:rsidRPr="005F7360">
        <w:rPr>
          <w:rFonts w:ascii="Toyota Type Light" w:hAnsi="Toyota Type Light" w:cs="Toyota Type Light"/>
          <w:sz w:val="20"/>
          <w:szCs w:val="20"/>
        </w:rPr>
        <w:t>.202</w:t>
      </w:r>
      <w:r w:rsidR="00406819">
        <w:rPr>
          <w:rFonts w:ascii="Toyota Type Light" w:hAnsi="Toyota Type Light" w:cs="Toyota Type Light"/>
          <w:sz w:val="20"/>
          <w:szCs w:val="20"/>
        </w:rPr>
        <w:t>4</w:t>
      </w:r>
      <w:r w:rsidR="00F510AE">
        <w:rPr>
          <w:rFonts w:ascii="Toyota Type Light" w:hAnsi="Toyota Type Light" w:cs="Toyota Type Light"/>
          <w:sz w:val="20"/>
          <w:szCs w:val="20"/>
        </w:rPr>
        <w:t xml:space="preserve"> </w:t>
      </w:r>
      <w:r w:rsidR="00364C92" w:rsidRPr="005F7360">
        <w:rPr>
          <w:rFonts w:ascii="Toyota Type Light" w:hAnsi="Toyota Type Light" w:cs="Toyota Type Light"/>
          <w:sz w:val="20"/>
          <w:szCs w:val="20"/>
        </w:rPr>
        <w:t>r.</w:t>
      </w:r>
    </w:p>
    <w:p w14:paraId="66E88E6C" w14:textId="77777777" w:rsidR="00406819" w:rsidRDefault="00406819" w:rsidP="00406819">
      <w:pPr>
        <w:jc w:val="both"/>
        <w:rPr>
          <w:rFonts w:ascii="Toyota Type Light" w:hAnsi="Toyota Type Light" w:cs="Toyota Type Light"/>
          <w:sz w:val="20"/>
          <w:szCs w:val="20"/>
        </w:rPr>
      </w:pPr>
    </w:p>
    <w:p w14:paraId="57DD4997" w14:textId="5F5D1BCA" w:rsidR="00996BBF" w:rsidRPr="00996BBF" w:rsidRDefault="00996BBF" w:rsidP="00996BBF">
      <w:pPr>
        <w:jc w:val="center"/>
        <w:rPr>
          <w:rFonts w:ascii="Toyota Type Light" w:hAnsi="Toyota Type Light" w:cs="Toyota Type Light"/>
          <w:b/>
          <w:bCs/>
          <w:color w:val="808080" w:themeColor="background1" w:themeShade="80"/>
          <w:sz w:val="28"/>
          <w:szCs w:val="28"/>
        </w:rPr>
      </w:pPr>
      <w:r w:rsidRPr="00996BBF">
        <w:rPr>
          <w:rFonts w:ascii="Toyota Type Light" w:hAnsi="Toyota Type Light" w:cs="Toyota Type Light"/>
          <w:b/>
          <w:bCs/>
          <w:color w:val="808080" w:themeColor="background1" w:themeShade="80"/>
          <w:sz w:val="28"/>
          <w:szCs w:val="28"/>
        </w:rPr>
        <w:t>Toyota Bank zwiększa maksymalną kwotę Lokaty Plus</w:t>
      </w:r>
    </w:p>
    <w:p w14:paraId="0068671A" w14:textId="16FF3692" w:rsidR="00996BBF" w:rsidRPr="00996BBF" w:rsidRDefault="00996BBF" w:rsidP="00996BBF">
      <w:pPr>
        <w:jc w:val="center"/>
        <w:rPr>
          <w:rFonts w:ascii="Toyota Type Light" w:hAnsi="Toyota Type Light" w:cs="Toyota Type Light"/>
          <w:b/>
          <w:bCs/>
          <w:color w:val="808080" w:themeColor="background1" w:themeShade="80"/>
          <w:sz w:val="28"/>
          <w:szCs w:val="28"/>
        </w:rPr>
      </w:pPr>
      <w:r w:rsidRPr="00996BBF">
        <w:rPr>
          <w:rFonts w:ascii="Toyota Type Light" w:hAnsi="Toyota Type Light" w:cs="Toyota Type Light"/>
          <w:b/>
          <w:bCs/>
          <w:color w:val="808080" w:themeColor="background1" w:themeShade="80"/>
          <w:sz w:val="28"/>
          <w:szCs w:val="28"/>
        </w:rPr>
        <w:t>- teraz nawet 1 milion złotych na 10 depozytach</w:t>
      </w:r>
    </w:p>
    <w:p w14:paraId="349D4197" w14:textId="77777777" w:rsidR="00996BBF" w:rsidRPr="00996BBF" w:rsidRDefault="00996BBF" w:rsidP="00996BBF">
      <w:pPr>
        <w:jc w:val="both"/>
        <w:rPr>
          <w:rFonts w:ascii="Toyota Type Light" w:hAnsi="Toyota Type Light" w:cs="Toyota Type Light"/>
          <w:sz w:val="20"/>
          <w:szCs w:val="20"/>
        </w:rPr>
      </w:pPr>
    </w:p>
    <w:p w14:paraId="0FEA04BE" w14:textId="24B505E6" w:rsidR="00996BBF" w:rsidRPr="00D20237" w:rsidRDefault="00996BBF" w:rsidP="00996BBF">
      <w:pPr>
        <w:jc w:val="both"/>
        <w:rPr>
          <w:rFonts w:ascii="Toyota Type" w:hAnsi="Toyota Type" w:cs="Toyota Type"/>
          <w:sz w:val="22"/>
          <w:szCs w:val="22"/>
        </w:rPr>
      </w:pPr>
      <w:r w:rsidRPr="00D20237">
        <w:rPr>
          <w:rFonts w:ascii="Toyota Type" w:hAnsi="Toyota Type" w:cs="Toyota Type"/>
          <w:sz w:val="22"/>
          <w:szCs w:val="22"/>
        </w:rPr>
        <w:t>Toyota Bank Polska wprowadz</w:t>
      </w:r>
      <w:r w:rsidR="00867A1E" w:rsidRPr="00D20237">
        <w:rPr>
          <w:rFonts w:ascii="Toyota Type" w:hAnsi="Toyota Type" w:cs="Toyota Type"/>
          <w:sz w:val="22"/>
          <w:szCs w:val="22"/>
        </w:rPr>
        <w:t>a kluczową</w:t>
      </w:r>
      <w:r w:rsidRPr="00D20237">
        <w:rPr>
          <w:rFonts w:ascii="Toyota Type" w:hAnsi="Toyota Type" w:cs="Toyota Type"/>
          <w:sz w:val="22"/>
          <w:szCs w:val="22"/>
        </w:rPr>
        <w:t xml:space="preserve"> zmian</w:t>
      </w:r>
      <w:r w:rsidR="00867A1E" w:rsidRPr="00D20237">
        <w:rPr>
          <w:rFonts w:ascii="Toyota Type" w:hAnsi="Toyota Type" w:cs="Toyota Type"/>
          <w:sz w:val="22"/>
          <w:szCs w:val="22"/>
        </w:rPr>
        <w:t>ę</w:t>
      </w:r>
      <w:r w:rsidRPr="00D20237">
        <w:rPr>
          <w:rFonts w:ascii="Toyota Type" w:hAnsi="Toyota Type" w:cs="Toyota Type"/>
          <w:sz w:val="22"/>
          <w:szCs w:val="22"/>
        </w:rPr>
        <w:t xml:space="preserve"> w ofercie Lokaty Plus dostępnej w aż 6 wariantach czasowych. </w:t>
      </w:r>
      <w:r w:rsidR="00867A1E" w:rsidRPr="00D20237">
        <w:rPr>
          <w:rFonts w:ascii="Toyota Type" w:hAnsi="Toyota Type" w:cs="Toyota Type"/>
          <w:sz w:val="22"/>
          <w:szCs w:val="22"/>
        </w:rPr>
        <w:t xml:space="preserve">Bank </w:t>
      </w:r>
      <w:r w:rsidRPr="00D20237">
        <w:rPr>
          <w:rFonts w:ascii="Toyota Type" w:hAnsi="Toyota Type" w:cs="Toyota Type"/>
          <w:sz w:val="22"/>
          <w:szCs w:val="22"/>
        </w:rPr>
        <w:t>zwiększ</w:t>
      </w:r>
      <w:r w:rsidR="00867A1E" w:rsidRPr="00D20237">
        <w:rPr>
          <w:rFonts w:ascii="Toyota Type" w:hAnsi="Toyota Type" w:cs="Toyota Type"/>
          <w:sz w:val="22"/>
          <w:szCs w:val="22"/>
        </w:rPr>
        <w:t>a</w:t>
      </w:r>
      <w:r w:rsidRPr="00D20237">
        <w:rPr>
          <w:rFonts w:ascii="Toyota Type" w:hAnsi="Toyota Type" w:cs="Toyota Type"/>
          <w:sz w:val="22"/>
          <w:szCs w:val="22"/>
        </w:rPr>
        <w:t xml:space="preserve"> maksymaln</w:t>
      </w:r>
      <w:r w:rsidR="00867A1E" w:rsidRPr="00D20237">
        <w:rPr>
          <w:rFonts w:ascii="Toyota Type" w:hAnsi="Toyota Type" w:cs="Toyota Type"/>
          <w:sz w:val="22"/>
          <w:szCs w:val="22"/>
        </w:rPr>
        <w:t>ą</w:t>
      </w:r>
      <w:r w:rsidRPr="00D20237">
        <w:rPr>
          <w:rFonts w:ascii="Toyota Type" w:hAnsi="Toyota Type" w:cs="Toyota Type"/>
          <w:sz w:val="22"/>
          <w:szCs w:val="22"/>
        </w:rPr>
        <w:t xml:space="preserve"> kwot</w:t>
      </w:r>
      <w:r w:rsidR="00867A1E" w:rsidRPr="00D20237">
        <w:rPr>
          <w:rFonts w:ascii="Toyota Type" w:hAnsi="Toyota Type" w:cs="Toyota Type"/>
          <w:sz w:val="22"/>
          <w:szCs w:val="22"/>
        </w:rPr>
        <w:t>ę</w:t>
      </w:r>
      <w:r w:rsidRPr="00D20237">
        <w:rPr>
          <w:rFonts w:ascii="Toyota Type" w:hAnsi="Toyota Type" w:cs="Toyota Type"/>
          <w:sz w:val="22"/>
          <w:szCs w:val="22"/>
        </w:rPr>
        <w:t xml:space="preserve"> jednej Lokaty do 100 000 zł. Dzięki ponad dwukrotnemu podniesieniu limitu</w:t>
      </w:r>
      <w:r w:rsidR="0058778C">
        <w:rPr>
          <w:rFonts w:ascii="Toyota Type" w:hAnsi="Toyota Type" w:cs="Toyota Type"/>
          <w:sz w:val="22"/>
          <w:szCs w:val="22"/>
        </w:rPr>
        <w:t xml:space="preserve"> środków</w:t>
      </w:r>
      <w:r w:rsidRPr="00D20237">
        <w:rPr>
          <w:rFonts w:ascii="Toyota Type" w:hAnsi="Toyota Type" w:cs="Toyota Type"/>
          <w:sz w:val="22"/>
          <w:szCs w:val="22"/>
        </w:rPr>
        <w:t>, klienci będą mogli ulokować nawet</w:t>
      </w:r>
      <w:r w:rsidR="0058778C">
        <w:rPr>
          <w:rFonts w:ascii="Toyota Type" w:hAnsi="Toyota Type" w:cs="Toyota Type"/>
          <w:sz w:val="22"/>
          <w:szCs w:val="22"/>
        </w:rPr>
        <w:t xml:space="preserve"> 1</w:t>
      </w:r>
      <w:r w:rsidRPr="00D20237">
        <w:rPr>
          <w:rFonts w:ascii="Toyota Type" w:hAnsi="Toyota Type" w:cs="Toyota Type"/>
          <w:sz w:val="22"/>
          <w:szCs w:val="22"/>
        </w:rPr>
        <w:t xml:space="preserve"> milion złotych na 10 depozytach</w:t>
      </w:r>
      <w:r w:rsidR="00867A1E" w:rsidRPr="00D20237">
        <w:rPr>
          <w:rFonts w:ascii="Toyota Type" w:hAnsi="Toyota Type" w:cs="Toyota Type"/>
          <w:sz w:val="22"/>
          <w:szCs w:val="22"/>
        </w:rPr>
        <w:t xml:space="preserve"> przy konkurencyjnym </w:t>
      </w:r>
      <w:r w:rsidRPr="00D20237">
        <w:rPr>
          <w:rFonts w:ascii="Toyota Type" w:hAnsi="Toyota Type" w:cs="Toyota Type"/>
          <w:sz w:val="22"/>
          <w:szCs w:val="22"/>
        </w:rPr>
        <w:t>oprocentowaniu</w:t>
      </w:r>
      <w:r w:rsidR="00867A1E" w:rsidRPr="00D20237">
        <w:rPr>
          <w:rFonts w:ascii="Toyota Type" w:hAnsi="Toyota Type" w:cs="Toyota Type"/>
          <w:sz w:val="22"/>
          <w:szCs w:val="22"/>
        </w:rPr>
        <w:t xml:space="preserve"> od 4,30</w:t>
      </w:r>
      <w:r w:rsidR="00D41435">
        <w:rPr>
          <w:rFonts w:ascii="Toyota Type" w:hAnsi="Toyota Type" w:cs="Toyota Type"/>
          <w:sz w:val="22"/>
          <w:szCs w:val="22"/>
        </w:rPr>
        <w:t>%</w:t>
      </w:r>
      <w:r w:rsidR="00867A1E" w:rsidRPr="00D20237">
        <w:rPr>
          <w:rFonts w:ascii="Toyota Type" w:hAnsi="Toyota Type" w:cs="Toyota Type"/>
          <w:sz w:val="22"/>
          <w:szCs w:val="22"/>
        </w:rPr>
        <w:t xml:space="preserve"> do 5,70%, w zależności od wybranego </w:t>
      </w:r>
      <w:r w:rsidR="00D41435">
        <w:rPr>
          <w:rFonts w:ascii="Toyota Type" w:hAnsi="Toyota Type" w:cs="Toyota Type"/>
          <w:sz w:val="22"/>
          <w:szCs w:val="22"/>
        </w:rPr>
        <w:t>okresu</w:t>
      </w:r>
      <w:r w:rsidR="00867A1E" w:rsidRPr="00D20237">
        <w:rPr>
          <w:rFonts w:ascii="Toyota Type" w:hAnsi="Toyota Type" w:cs="Toyota Type"/>
          <w:sz w:val="22"/>
          <w:szCs w:val="22"/>
        </w:rPr>
        <w:t>.</w:t>
      </w:r>
    </w:p>
    <w:p w14:paraId="1FC49A0F" w14:textId="77777777" w:rsidR="00996BBF" w:rsidRPr="00D20237" w:rsidRDefault="00996BBF" w:rsidP="00996BBF">
      <w:pPr>
        <w:jc w:val="both"/>
        <w:rPr>
          <w:rFonts w:ascii="Toyota Type Light" w:hAnsi="Toyota Type Light" w:cs="Toyota Type Light"/>
          <w:sz w:val="22"/>
          <w:szCs w:val="22"/>
        </w:rPr>
      </w:pPr>
    </w:p>
    <w:p w14:paraId="5456EB4B" w14:textId="6A50974F" w:rsidR="00996BBF" w:rsidRPr="00D20237" w:rsidRDefault="00996BBF" w:rsidP="00996BBF">
      <w:pPr>
        <w:jc w:val="both"/>
        <w:rPr>
          <w:rFonts w:ascii="Toyota Type Light" w:hAnsi="Toyota Type Light" w:cs="Toyota Type Light"/>
          <w:sz w:val="22"/>
          <w:szCs w:val="22"/>
        </w:rPr>
      </w:pPr>
      <w:r w:rsidRPr="00D20237">
        <w:rPr>
          <w:rFonts w:ascii="Toyota Type Light" w:hAnsi="Toyota Type Light" w:cs="Toyota Type Light"/>
          <w:sz w:val="22"/>
          <w:szCs w:val="22"/>
        </w:rPr>
        <w:t xml:space="preserve">Zmiana </w:t>
      </w:r>
      <w:r w:rsidR="00867A1E" w:rsidRPr="00D20237">
        <w:rPr>
          <w:rFonts w:ascii="Toyota Type Light" w:hAnsi="Toyota Type Light" w:cs="Toyota Type Light"/>
          <w:sz w:val="22"/>
          <w:szCs w:val="22"/>
        </w:rPr>
        <w:t>maksymalnych limitów kwotowych na Lokacie Plus,</w:t>
      </w:r>
      <w:r w:rsidRPr="00D20237">
        <w:rPr>
          <w:rFonts w:ascii="Toyota Type Light" w:hAnsi="Toyota Type Light" w:cs="Toyota Type Light"/>
          <w:sz w:val="22"/>
          <w:szCs w:val="22"/>
        </w:rPr>
        <w:t xml:space="preserve"> ma na celu zapewnienie klientom jeszcze większej elastyczności i możliwości maksymalnego wykorzystania potencjału swoich środków. </w:t>
      </w:r>
      <w:r w:rsidR="00E172B1" w:rsidRPr="00D20237">
        <w:rPr>
          <w:rFonts w:ascii="Toyota Type Light" w:hAnsi="Toyota Type Light" w:cs="Toyota Type Light"/>
          <w:sz w:val="22"/>
          <w:szCs w:val="22"/>
        </w:rPr>
        <w:t>Obecna specyfikacja produktu</w:t>
      </w:r>
      <w:r w:rsidRPr="00D20237">
        <w:rPr>
          <w:rFonts w:ascii="Toyota Type Light" w:hAnsi="Toyota Type Light" w:cs="Toyota Type Light"/>
          <w:sz w:val="22"/>
          <w:szCs w:val="22"/>
        </w:rPr>
        <w:t xml:space="preserve"> umożliwia ulokowanie kwoty do 1 miliona złotych</w:t>
      </w:r>
      <w:r w:rsidR="00E172B1" w:rsidRPr="00D20237">
        <w:rPr>
          <w:rFonts w:ascii="Toyota Type Light" w:hAnsi="Toyota Type Light" w:cs="Toyota Type Light"/>
          <w:sz w:val="22"/>
          <w:szCs w:val="22"/>
        </w:rPr>
        <w:t>,</w:t>
      </w:r>
      <w:r w:rsidRPr="00D20237">
        <w:rPr>
          <w:rFonts w:ascii="Toyota Type Light" w:hAnsi="Toyota Type Light" w:cs="Toyota Type Light"/>
          <w:sz w:val="22"/>
          <w:szCs w:val="22"/>
        </w:rPr>
        <w:t xml:space="preserve"> przy maksymalnej liczbie lokat</w:t>
      </w:r>
      <w:r w:rsidR="00E172B1" w:rsidRPr="00D20237">
        <w:rPr>
          <w:rFonts w:ascii="Toyota Type Light" w:hAnsi="Toyota Type Light" w:cs="Toyota Type Light"/>
          <w:sz w:val="22"/>
          <w:szCs w:val="22"/>
        </w:rPr>
        <w:t xml:space="preserve"> (</w:t>
      </w:r>
      <w:r w:rsidRPr="00D20237">
        <w:rPr>
          <w:rFonts w:ascii="Toyota Type Light" w:hAnsi="Toyota Type Light" w:cs="Toyota Type Light"/>
          <w:sz w:val="22"/>
          <w:szCs w:val="22"/>
        </w:rPr>
        <w:t>10</w:t>
      </w:r>
      <w:r w:rsidR="00E172B1" w:rsidRPr="00D20237">
        <w:rPr>
          <w:rFonts w:ascii="Toyota Type Light" w:hAnsi="Toyota Type Light" w:cs="Toyota Type Light"/>
          <w:sz w:val="22"/>
          <w:szCs w:val="22"/>
        </w:rPr>
        <w:t>)</w:t>
      </w:r>
      <w:r w:rsidRPr="00D20237">
        <w:rPr>
          <w:rFonts w:ascii="Toyota Type Light" w:hAnsi="Toyota Type Light" w:cs="Toyota Type Light"/>
          <w:sz w:val="22"/>
          <w:szCs w:val="22"/>
        </w:rPr>
        <w:t>.</w:t>
      </w:r>
    </w:p>
    <w:p w14:paraId="258D7EC7" w14:textId="77777777" w:rsidR="00996BBF" w:rsidRPr="00D20237" w:rsidRDefault="00996BBF" w:rsidP="00996BBF">
      <w:pPr>
        <w:jc w:val="both"/>
        <w:rPr>
          <w:rFonts w:ascii="Toyota Type Light" w:hAnsi="Toyota Type Light" w:cs="Toyota Type Light"/>
          <w:sz w:val="22"/>
          <w:szCs w:val="22"/>
        </w:rPr>
      </w:pPr>
    </w:p>
    <w:p w14:paraId="2B17E221" w14:textId="2B65083D" w:rsidR="00E172B1" w:rsidRPr="00D20237" w:rsidRDefault="00996BBF" w:rsidP="00996BBF">
      <w:pPr>
        <w:jc w:val="both"/>
        <w:rPr>
          <w:rFonts w:ascii="Toyota Type Light" w:hAnsi="Toyota Type Light" w:cs="Toyota Type Light"/>
          <w:sz w:val="22"/>
          <w:szCs w:val="22"/>
        </w:rPr>
      </w:pPr>
      <w:commentRangeStart w:id="0"/>
      <w:commentRangeStart w:id="1"/>
      <w:r w:rsidRPr="00D20237">
        <w:rPr>
          <w:rFonts w:ascii="Toyota Type Light" w:hAnsi="Toyota Type Light" w:cs="Toyota Type Light"/>
          <w:sz w:val="22"/>
          <w:szCs w:val="22"/>
        </w:rPr>
        <w:t>Lokata Plus oferuje atrakcyjne</w:t>
      </w:r>
      <w:r w:rsidR="00D20237" w:rsidRPr="00D20237">
        <w:rPr>
          <w:rFonts w:ascii="Toyota Type Light" w:hAnsi="Toyota Type Light" w:cs="Toyota Type Light"/>
          <w:sz w:val="22"/>
          <w:szCs w:val="22"/>
        </w:rPr>
        <w:t>, stałe</w:t>
      </w:r>
      <w:r w:rsidRPr="00D20237">
        <w:rPr>
          <w:rFonts w:ascii="Toyota Type Light" w:hAnsi="Toyota Type Light" w:cs="Toyota Type Light"/>
          <w:sz w:val="22"/>
          <w:szCs w:val="22"/>
        </w:rPr>
        <w:t xml:space="preserve"> oprocentowanie w zależności od okresu </w:t>
      </w:r>
      <w:r w:rsidR="00E172B1" w:rsidRPr="00D20237">
        <w:rPr>
          <w:rFonts w:ascii="Toyota Type Light" w:hAnsi="Toyota Type Light" w:cs="Toyota Type Light"/>
          <w:sz w:val="22"/>
          <w:szCs w:val="22"/>
        </w:rPr>
        <w:t>depozytu</w:t>
      </w:r>
      <w:r w:rsidR="000C14BA">
        <w:rPr>
          <w:rFonts w:ascii="Toyota Type Light" w:hAnsi="Toyota Type Light" w:cs="Toyota Type Light"/>
          <w:sz w:val="22"/>
          <w:szCs w:val="22"/>
        </w:rPr>
        <w:t>. Przykładowo:</w:t>
      </w:r>
    </w:p>
    <w:p w14:paraId="5DBBFB98" w14:textId="15A836AA" w:rsidR="00E172B1" w:rsidRPr="00D20237" w:rsidRDefault="00E172B1" w:rsidP="00E172B1">
      <w:pPr>
        <w:pStyle w:val="Akapitzlist"/>
        <w:numPr>
          <w:ilvl w:val="0"/>
          <w:numId w:val="1"/>
        </w:numPr>
        <w:jc w:val="both"/>
        <w:rPr>
          <w:rFonts w:ascii="Toyota Type Light" w:hAnsi="Toyota Type Light" w:cs="Toyota Type Light"/>
          <w:sz w:val="22"/>
          <w:szCs w:val="22"/>
        </w:rPr>
      </w:pPr>
      <w:r w:rsidRPr="00D20237">
        <w:rPr>
          <w:rFonts w:ascii="Toyota Type Light" w:hAnsi="Toyota Type Light" w:cs="Toyota Type Light"/>
          <w:sz w:val="22"/>
          <w:szCs w:val="22"/>
        </w:rPr>
        <w:t xml:space="preserve">3 </w:t>
      </w:r>
      <w:proofErr w:type="spellStart"/>
      <w:r w:rsidRPr="00D20237">
        <w:rPr>
          <w:rFonts w:ascii="Toyota Type Light" w:hAnsi="Toyota Type Light" w:cs="Toyota Type Light"/>
          <w:sz w:val="22"/>
          <w:szCs w:val="22"/>
        </w:rPr>
        <w:t>msc</w:t>
      </w:r>
      <w:proofErr w:type="spellEnd"/>
      <w:r w:rsidRPr="00D20237">
        <w:rPr>
          <w:rFonts w:ascii="Toyota Type Light" w:hAnsi="Toyota Type Light" w:cs="Toyota Type Light"/>
          <w:sz w:val="22"/>
          <w:szCs w:val="22"/>
        </w:rPr>
        <w:t>. - 5,70%</w:t>
      </w:r>
    </w:p>
    <w:p w14:paraId="0FAFCEB6" w14:textId="77777777" w:rsidR="00E172B1" w:rsidRPr="00D20237" w:rsidRDefault="00E172B1" w:rsidP="00E172B1">
      <w:pPr>
        <w:pStyle w:val="Akapitzlist"/>
        <w:numPr>
          <w:ilvl w:val="0"/>
          <w:numId w:val="1"/>
        </w:numPr>
        <w:jc w:val="both"/>
        <w:rPr>
          <w:rFonts w:ascii="Toyota Type Light" w:hAnsi="Toyota Type Light" w:cs="Toyota Type Light"/>
          <w:sz w:val="22"/>
          <w:szCs w:val="22"/>
        </w:rPr>
      </w:pPr>
      <w:r w:rsidRPr="00D20237">
        <w:rPr>
          <w:rFonts w:ascii="Toyota Type Light" w:hAnsi="Toyota Type Light" w:cs="Toyota Type Light"/>
          <w:sz w:val="22"/>
          <w:szCs w:val="22"/>
        </w:rPr>
        <w:t>6 msc. - 5,60%</w:t>
      </w:r>
    </w:p>
    <w:p w14:paraId="6699E372" w14:textId="77777777" w:rsidR="00E172B1" w:rsidRPr="00D20237" w:rsidRDefault="00E172B1" w:rsidP="00E172B1">
      <w:pPr>
        <w:pStyle w:val="Akapitzlist"/>
        <w:numPr>
          <w:ilvl w:val="0"/>
          <w:numId w:val="1"/>
        </w:numPr>
        <w:jc w:val="both"/>
        <w:rPr>
          <w:rFonts w:ascii="Toyota Type Light" w:hAnsi="Toyota Type Light" w:cs="Toyota Type Light"/>
          <w:sz w:val="22"/>
          <w:szCs w:val="22"/>
        </w:rPr>
      </w:pPr>
      <w:r w:rsidRPr="00D20237">
        <w:rPr>
          <w:rFonts w:ascii="Toyota Type Light" w:hAnsi="Toyota Type Light" w:cs="Toyota Type Light"/>
          <w:sz w:val="22"/>
          <w:szCs w:val="22"/>
        </w:rPr>
        <w:t>9 msc. - 5,20%</w:t>
      </w:r>
    </w:p>
    <w:commentRangeEnd w:id="0"/>
    <w:commentRangeEnd w:id="1"/>
    <w:p w14:paraId="5022309B" w14:textId="77777777" w:rsidR="00113D9F" w:rsidRPr="00D20237" w:rsidRDefault="00113D9F" w:rsidP="00996BBF">
      <w:pPr>
        <w:jc w:val="both"/>
        <w:rPr>
          <w:rFonts w:ascii="Toyota Type Light" w:hAnsi="Toyota Type Light" w:cs="Toyota Type Light"/>
          <w:sz w:val="22"/>
          <w:szCs w:val="22"/>
        </w:rPr>
      </w:pPr>
    </w:p>
    <w:p w14:paraId="51FC6BCE" w14:textId="3F06A73B" w:rsidR="00996BBF" w:rsidRPr="00D20237" w:rsidRDefault="00996BBF" w:rsidP="00996BBF">
      <w:pPr>
        <w:jc w:val="both"/>
        <w:rPr>
          <w:rFonts w:ascii="Toyota Type Light" w:hAnsi="Toyota Type Light" w:cs="Toyota Type Light"/>
          <w:sz w:val="22"/>
          <w:szCs w:val="22"/>
        </w:rPr>
      </w:pPr>
      <w:r w:rsidRPr="00D20237">
        <w:rPr>
          <w:rFonts w:ascii="Toyota Type Light" w:hAnsi="Toyota Type Light" w:cs="Toyota Type Light"/>
          <w:sz w:val="22"/>
          <w:szCs w:val="22"/>
        </w:rPr>
        <w:t xml:space="preserve">Kapitalizacja odsetek następuje na koniec okresu </w:t>
      </w:r>
      <w:r w:rsidR="00113D9F" w:rsidRPr="00D20237">
        <w:rPr>
          <w:rFonts w:ascii="Toyota Type Light" w:hAnsi="Toyota Type Light" w:cs="Toyota Type Light"/>
          <w:sz w:val="22"/>
          <w:szCs w:val="22"/>
        </w:rPr>
        <w:t>L</w:t>
      </w:r>
      <w:r w:rsidRPr="00D20237">
        <w:rPr>
          <w:rFonts w:ascii="Toyota Type Light" w:hAnsi="Toyota Type Light" w:cs="Toyota Type Light"/>
          <w:sz w:val="22"/>
          <w:szCs w:val="22"/>
        </w:rPr>
        <w:t>okaty.</w:t>
      </w:r>
      <w:r w:rsidR="00113D9F" w:rsidRPr="00D20237">
        <w:rPr>
          <w:rFonts w:ascii="Toyota Type Light" w:hAnsi="Toyota Type Light" w:cs="Toyota Type Light"/>
          <w:sz w:val="22"/>
          <w:szCs w:val="22"/>
        </w:rPr>
        <w:t xml:space="preserve"> Depozyt</w:t>
      </w:r>
      <w:r w:rsidRPr="00D20237">
        <w:rPr>
          <w:rFonts w:ascii="Toyota Type Light" w:hAnsi="Toyota Type Light" w:cs="Toyota Type Light"/>
          <w:sz w:val="22"/>
          <w:szCs w:val="22"/>
        </w:rPr>
        <w:t xml:space="preserve"> </w:t>
      </w:r>
      <w:r w:rsidR="00AA2B0F">
        <w:rPr>
          <w:rFonts w:ascii="Toyota Type Light" w:hAnsi="Toyota Type Light" w:cs="Toyota Type Light"/>
          <w:sz w:val="22"/>
          <w:szCs w:val="22"/>
        </w:rPr>
        <w:t>jest dostępny dla posiadaczy</w:t>
      </w:r>
      <w:r w:rsidR="005A4F88">
        <w:rPr>
          <w:rFonts w:ascii="Toyota Type Light" w:hAnsi="Toyota Type Light" w:cs="Toyota Type Light"/>
          <w:sz w:val="22"/>
          <w:szCs w:val="22"/>
        </w:rPr>
        <w:t xml:space="preserve"> </w:t>
      </w:r>
      <w:r w:rsidRPr="00D20237">
        <w:rPr>
          <w:rFonts w:ascii="Toyota Type Light" w:hAnsi="Toyota Type Light" w:cs="Toyota Type Light"/>
          <w:sz w:val="22"/>
          <w:szCs w:val="22"/>
        </w:rPr>
        <w:t>dowolne</w:t>
      </w:r>
      <w:r w:rsidR="00AA2B0F">
        <w:rPr>
          <w:rFonts w:ascii="Toyota Type Light" w:hAnsi="Toyota Type Light" w:cs="Toyota Type Light"/>
          <w:sz w:val="22"/>
          <w:szCs w:val="22"/>
        </w:rPr>
        <w:t>go</w:t>
      </w:r>
      <w:r w:rsidRPr="00D20237">
        <w:rPr>
          <w:rFonts w:ascii="Toyota Type Light" w:hAnsi="Toyota Type Light" w:cs="Toyota Type Light"/>
          <w:sz w:val="22"/>
          <w:szCs w:val="22"/>
        </w:rPr>
        <w:t xml:space="preserve"> kont</w:t>
      </w:r>
      <w:r w:rsidR="00AA2B0F">
        <w:rPr>
          <w:rFonts w:ascii="Toyota Type Light" w:hAnsi="Toyota Type Light" w:cs="Toyota Type Light"/>
          <w:sz w:val="22"/>
          <w:szCs w:val="22"/>
        </w:rPr>
        <w:t>a</w:t>
      </w:r>
      <w:r w:rsidRPr="00D20237">
        <w:rPr>
          <w:rFonts w:ascii="Toyota Type Light" w:hAnsi="Toyota Type Light" w:cs="Toyota Type Light"/>
          <w:sz w:val="22"/>
          <w:szCs w:val="22"/>
        </w:rPr>
        <w:t xml:space="preserve"> w Toyota Bank Polska</w:t>
      </w:r>
      <w:r w:rsidR="00113D9F" w:rsidRPr="00D20237">
        <w:rPr>
          <w:rFonts w:ascii="Toyota Type Light" w:hAnsi="Toyota Type Light" w:cs="Toyota Type Light"/>
          <w:sz w:val="22"/>
          <w:szCs w:val="22"/>
        </w:rPr>
        <w:t xml:space="preserve">. </w:t>
      </w:r>
    </w:p>
    <w:p w14:paraId="202F895F" w14:textId="77777777" w:rsidR="00113D9F" w:rsidRPr="00D20237" w:rsidRDefault="00113D9F" w:rsidP="00996BBF">
      <w:pPr>
        <w:jc w:val="both"/>
        <w:rPr>
          <w:rFonts w:ascii="Toyota Type Light" w:hAnsi="Toyota Type Light" w:cs="Toyota Type Light"/>
          <w:sz w:val="22"/>
          <w:szCs w:val="22"/>
        </w:rPr>
      </w:pPr>
    </w:p>
    <w:p w14:paraId="29866628" w14:textId="3DE25102" w:rsidR="00113D9F" w:rsidRPr="00D20237" w:rsidRDefault="00113D9F" w:rsidP="00113D9F">
      <w:pPr>
        <w:jc w:val="both"/>
        <w:rPr>
          <w:rFonts w:ascii="Toyota Type Light" w:hAnsi="Toyota Type Light" w:cs="Toyota Type Light"/>
          <w:sz w:val="22"/>
          <w:szCs w:val="22"/>
        </w:rPr>
      </w:pPr>
      <w:r w:rsidRPr="00D20237">
        <w:rPr>
          <w:rFonts w:ascii="Toyota Type Light" w:hAnsi="Toyota Type Light" w:cs="Toyota Type Light"/>
          <w:sz w:val="22"/>
          <w:szCs w:val="22"/>
        </w:rPr>
        <w:t xml:space="preserve">- </w:t>
      </w:r>
      <w:r w:rsidRPr="00D20237">
        <w:rPr>
          <w:rFonts w:ascii="Toyota Type Light" w:hAnsi="Toyota Type Light" w:cs="Toyota Type Light"/>
          <w:i/>
          <w:iCs/>
          <w:sz w:val="22"/>
          <w:szCs w:val="22"/>
        </w:rPr>
        <w:t xml:space="preserve">Wprowadzenie zmiany w ofercie Lokaty Plus, pozwoli na ulokowanie naprawdę pokaźnej sumy oszczędności przy korzystnym oprocentowaniu. To kolejny krok w naszym dążeniu do zapewnienia Klientom Toyota Bank maksymalnej elastyczności i korzyści finansowych. Jesteśmy przekonani, że nowe warunki umożliwią wielu osobom jeszcze lepsze zarządzanie swoimi oszczędnościami, wspierając ich w </w:t>
      </w:r>
      <w:r w:rsidR="00D20237" w:rsidRPr="00D20237">
        <w:rPr>
          <w:rFonts w:ascii="Toyota Type Light" w:hAnsi="Toyota Type Light" w:cs="Toyota Type Light"/>
          <w:i/>
          <w:iCs/>
          <w:sz w:val="22"/>
          <w:szCs w:val="22"/>
        </w:rPr>
        <w:t>osiąganiu</w:t>
      </w:r>
      <w:r w:rsidR="00DC0A0F">
        <w:rPr>
          <w:rFonts w:ascii="Toyota Type Light" w:hAnsi="Toyota Type Light" w:cs="Toyota Type Light"/>
          <w:i/>
          <w:iCs/>
          <w:sz w:val="22"/>
          <w:szCs w:val="22"/>
        </w:rPr>
        <w:t xml:space="preserve"> </w:t>
      </w:r>
      <w:r w:rsidR="00DC0A0F" w:rsidRPr="00D20237">
        <w:rPr>
          <w:rFonts w:ascii="Toyota Type Light" w:hAnsi="Toyota Type Light" w:cs="Toyota Type Light"/>
          <w:i/>
          <w:iCs/>
          <w:sz w:val="22"/>
          <w:szCs w:val="22"/>
        </w:rPr>
        <w:t>celów</w:t>
      </w:r>
      <w:r w:rsidRPr="00D20237">
        <w:rPr>
          <w:rFonts w:ascii="Toyota Type Light" w:hAnsi="Toyota Type Light" w:cs="Toyota Type Light"/>
          <w:i/>
          <w:iCs/>
          <w:sz w:val="22"/>
          <w:szCs w:val="22"/>
        </w:rPr>
        <w:t xml:space="preserve"> finansowych </w:t>
      </w:r>
      <w:r w:rsidR="00147040">
        <w:rPr>
          <w:rFonts w:ascii="Toyota Type Light" w:hAnsi="Toyota Type Light" w:cs="Toyota Type Light"/>
          <w:i/>
          <w:iCs/>
          <w:sz w:val="22"/>
          <w:szCs w:val="22"/>
        </w:rPr>
        <w:t>oraz</w:t>
      </w:r>
      <w:r w:rsidRPr="00D20237">
        <w:rPr>
          <w:rFonts w:ascii="Toyota Type Light" w:hAnsi="Toyota Type Light" w:cs="Toyota Type Light"/>
          <w:i/>
          <w:iCs/>
          <w:sz w:val="22"/>
          <w:szCs w:val="22"/>
        </w:rPr>
        <w:t xml:space="preserve"> realizacji </w:t>
      </w:r>
      <w:r w:rsidR="00147040">
        <w:rPr>
          <w:rFonts w:ascii="Toyota Type Light" w:hAnsi="Toyota Type Light" w:cs="Toyota Type Light"/>
          <w:i/>
          <w:iCs/>
          <w:sz w:val="22"/>
          <w:szCs w:val="22"/>
        </w:rPr>
        <w:t>planów</w:t>
      </w:r>
      <w:r w:rsidR="000C14BA">
        <w:rPr>
          <w:rFonts w:ascii="Toyota Type Light" w:hAnsi="Toyota Type Light" w:cs="Toyota Type Light"/>
          <w:i/>
          <w:iCs/>
          <w:sz w:val="22"/>
          <w:szCs w:val="22"/>
        </w:rPr>
        <w:t xml:space="preserve"> </w:t>
      </w:r>
      <w:bookmarkStart w:id="2" w:name="_GoBack"/>
      <w:bookmarkEnd w:id="2"/>
      <w:r w:rsidRPr="00D20237">
        <w:rPr>
          <w:rFonts w:ascii="Toyota Type Light" w:hAnsi="Toyota Type Light" w:cs="Toyota Type Light"/>
          <w:sz w:val="22"/>
          <w:szCs w:val="22"/>
        </w:rPr>
        <w:t xml:space="preserve">– mówi </w:t>
      </w:r>
      <w:r w:rsidRPr="00D20237">
        <w:rPr>
          <w:rFonts w:ascii="Toyota Type Light" w:hAnsi="Toyota Type Light" w:cs="Toyota Type Light"/>
          <w:b/>
          <w:bCs/>
          <w:sz w:val="22"/>
          <w:szCs w:val="22"/>
        </w:rPr>
        <w:t>Piotr Marszewski</w:t>
      </w:r>
      <w:r w:rsidRPr="00D20237">
        <w:rPr>
          <w:rFonts w:ascii="Toyota Type Light" w:hAnsi="Toyota Type Light" w:cs="Toyota Type Light"/>
          <w:sz w:val="22"/>
          <w:szCs w:val="22"/>
        </w:rPr>
        <w:t xml:space="preserve">, </w:t>
      </w:r>
      <w:r w:rsidRPr="00D20237">
        <w:rPr>
          <w:rFonts w:ascii="Toyota Type Light" w:hAnsi="Toyota Type Light" w:cs="Toyota Type Light"/>
          <w:color w:val="222222"/>
          <w:sz w:val="22"/>
          <w:szCs w:val="22"/>
          <w:shd w:val="clear" w:color="auto" w:fill="FFFFFF"/>
        </w:rPr>
        <w:t>Kierownik Wydziału Marketingu</w:t>
      </w:r>
      <w:r w:rsidRPr="00D20237">
        <w:rPr>
          <w:rFonts w:ascii="Toyota Type Light" w:hAnsi="Toyota Type Light" w:cs="Toyota Type Light"/>
          <w:color w:val="222222"/>
          <w:sz w:val="22"/>
          <w:szCs w:val="22"/>
        </w:rPr>
        <w:t xml:space="preserve"> w </w:t>
      </w:r>
      <w:r w:rsidRPr="00D20237">
        <w:rPr>
          <w:rFonts w:ascii="Toyota Type Light" w:hAnsi="Toyota Type Light" w:cs="Toyota Type Light"/>
          <w:color w:val="222222"/>
          <w:sz w:val="22"/>
          <w:szCs w:val="22"/>
          <w:shd w:val="clear" w:color="auto" w:fill="FFFFFF"/>
        </w:rPr>
        <w:t>Toyota Bank Polska S.A.</w:t>
      </w:r>
    </w:p>
    <w:p w14:paraId="3D00A60B" w14:textId="71ABD9D0" w:rsidR="00364C92" w:rsidRPr="00A85F73" w:rsidRDefault="00364C92" w:rsidP="00996BBF">
      <w:pPr>
        <w:jc w:val="both"/>
        <w:rPr>
          <w:rFonts w:ascii="Toyota Type Light" w:hAnsi="Toyota Type Light" w:cs="Toyota Type Light"/>
          <w:sz w:val="20"/>
          <w:szCs w:val="20"/>
        </w:rPr>
      </w:pPr>
    </w:p>
    <w:p w14:paraId="03210851" w14:textId="77777777" w:rsidR="001970EB" w:rsidRDefault="001970EB" w:rsidP="00364C92">
      <w:pPr>
        <w:jc w:val="both"/>
        <w:rPr>
          <w:rFonts w:ascii="Toyota Type Light" w:hAnsi="Toyota Type Light" w:cs="Toyota Type Light"/>
          <w:b/>
          <w:sz w:val="16"/>
          <w:szCs w:val="16"/>
        </w:rPr>
      </w:pPr>
    </w:p>
    <w:p w14:paraId="5A3742E8" w14:textId="77777777" w:rsidR="001970EB" w:rsidRDefault="001970EB" w:rsidP="00364C92">
      <w:pPr>
        <w:jc w:val="both"/>
        <w:rPr>
          <w:rFonts w:ascii="Toyota Type Light" w:hAnsi="Toyota Type Light" w:cs="Toyota Type Light"/>
          <w:b/>
          <w:sz w:val="16"/>
          <w:szCs w:val="16"/>
        </w:rPr>
      </w:pPr>
    </w:p>
    <w:p w14:paraId="5CEED51A" w14:textId="0148A038" w:rsidR="00364C92" w:rsidRPr="003E0369" w:rsidRDefault="00364C92" w:rsidP="00364C92">
      <w:pPr>
        <w:jc w:val="both"/>
        <w:rPr>
          <w:rFonts w:ascii="Toyota Type Light" w:hAnsi="Toyota Type Light" w:cs="Toyota Type Light"/>
          <w:b/>
          <w:sz w:val="16"/>
          <w:szCs w:val="16"/>
        </w:rPr>
      </w:pPr>
      <w:r w:rsidRPr="003E0369">
        <w:rPr>
          <w:rFonts w:ascii="Toyota Type Light" w:hAnsi="Toyota Type Light" w:cs="Toyota Type Light"/>
          <w:b/>
          <w:sz w:val="16"/>
          <w:szCs w:val="16"/>
        </w:rPr>
        <w:t xml:space="preserve">Informacja o banku: </w:t>
      </w:r>
    </w:p>
    <w:p w14:paraId="51722FDE" w14:textId="77777777" w:rsidR="00364C92" w:rsidRPr="003E0369" w:rsidRDefault="00364C92" w:rsidP="00364C92">
      <w:pPr>
        <w:jc w:val="both"/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</w:pPr>
      <w:r w:rsidRPr="003E0369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t xml:space="preserve">Toyota Bank Polska S.A. oraz Toyota Leasing Polska Sp. z o.o. wchodzą w skład Toyota Motor Corporation oraz Toyota Financial Services Corporation. Toyota Bank Polska S.A. prowadzi działalność na krajowym rynku od 2000 roku. W 2002 roku bank uruchomił działalność leasingową w spółce Toyota Leasing Polska Sp. z o.o. Oferta banku skupia się głównie </w:t>
      </w:r>
      <w:r w:rsidRPr="003E0369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lastRenderedPageBreak/>
        <w:t>wokół finansowania zakupu samochodów Toyota i Lexus. Usługi banku skierowane są zarówno do klientów indywidualnych, jak i przedsiębiorstw. W 2007 roku bank uruchomił platformę bankowości elektronicznej. Oferta banku została rozszerzona o konta osobiste i oszczędnościowe, lokaty, pożyczki i karty płatnicze.</w:t>
      </w:r>
    </w:p>
    <w:p w14:paraId="4CCD0F33" w14:textId="3B784F64" w:rsidR="00456C6F" w:rsidRPr="00083C9F" w:rsidRDefault="00364C92" w:rsidP="00083C9F">
      <w:pPr>
        <w:spacing w:after="240"/>
        <w:rPr>
          <w:rFonts w:ascii="Toyota Type Light" w:hAnsi="Toyota Type Light" w:cs="Toyota Type Light"/>
          <w:sz w:val="16"/>
          <w:szCs w:val="16"/>
        </w:rPr>
      </w:pPr>
      <w:r w:rsidRPr="003E0369">
        <w:rPr>
          <w:rFonts w:ascii="Toyota Type Light" w:hAnsi="Toyota Type Light" w:cs="Toyota Type Light"/>
          <w:b/>
          <w:sz w:val="16"/>
          <w:szCs w:val="16"/>
        </w:rPr>
        <w:br/>
      </w:r>
      <w:r w:rsidRPr="003E0369">
        <w:rPr>
          <w:rFonts w:ascii="Toyota Type Light" w:hAnsi="Toyota Type Light" w:cs="Toyota Type Light"/>
          <w:sz w:val="16"/>
          <w:szCs w:val="16"/>
        </w:rPr>
        <w:t>Kontakt prasowy:</w:t>
      </w:r>
      <w:r w:rsidRPr="003E0369">
        <w:rPr>
          <w:rFonts w:ascii="Toyota Type Light" w:hAnsi="Toyota Type Light" w:cs="Toyota Type Light"/>
          <w:b/>
          <w:sz w:val="16"/>
          <w:szCs w:val="16"/>
        </w:rPr>
        <w:t xml:space="preserve"> </w:t>
      </w:r>
      <w:r w:rsidRPr="003E0369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br/>
      </w:r>
      <w:r w:rsidRPr="003E0369">
        <w:rPr>
          <w:rFonts w:ascii="Toyota Type Light" w:hAnsi="Toyota Type Light" w:cs="Toyota Type Light"/>
          <w:sz w:val="16"/>
          <w:szCs w:val="16"/>
        </w:rPr>
        <w:t xml:space="preserve">Maciej Sitarski </w:t>
      </w:r>
      <w:r w:rsidRPr="003E0369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br/>
      </w:r>
      <w:hyperlink r:id="rId7" w:history="1">
        <w:r w:rsidRPr="003E0369">
          <w:rPr>
            <w:rFonts w:ascii="Toyota Type Light" w:hAnsi="Toyota Type Light" w:cs="Toyota Type Light"/>
            <w:color w:val="0000FF"/>
            <w:sz w:val="16"/>
            <w:szCs w:val="16"/>
            <w:u w:val="single"/>
          </w:rPr>
          <w:t>maciej.sitarski@multian.pl</w:t>
        </w:r>
      </w:hyperlink>
      <w:r w:rsidRPr="003E0369">
        <w:rPr>
          <w:rFonts w:ascii="Toyota Type Light" w:hAnsi="Toyota Type Light" w:cs="Toyota Type Light"/>
          <w:sz w:val="16"/>
          <w:szCs w:val="16"/>
        </w:rPr>
        <w:t xml:space="preserve">   </w:t>
      </w:r>
      <w:r w:rsidRPr="003E0369">
        <w:rPr>
          <w:rFonts w:ascii="Toyota Type Light" w:eastAsia="Times New Roman" w:hAnsi="Toyota Type Light" w:cs="Toyota Type Light"/>
          <w:color w:val="000000"/>
          <w:sz w:val="16"/>
          <w:szCs w:val="16"/>
          <w:shd w:val="clear" w:color="auto" w:fill="FFFFFF"/>
          <w:lang w:eastAsia="de-DE"/>
        </w:rPr>
        <w:br/>
      </w:r>
      <w:r w:rsidRPr="003E0369">
        <w:rPr>
          <w:rFonts w:ascii="Toyota Type Light" w:hAnsi="Toyota Type Light" w:cs="Toyota Type Light"/>
          <w:sz w:val="16"/>
          <w:szCs w:val="16"/>
        </w:rPr>
        <w:t xml:space="preserve">+48.511.414.178 </w:t>
      </w:r>
    </w:p>
    <w:sectPr w:rsidR="00456C6F" w:rsidRPr="00083C9F" w:rsidSect="00290CD8">
      <w:headerReference w:type="default" r:id="rId8"/>
      <w:footerReference w:type="default" r:id="rId9"/>
      <w:pgSz w:w="11900" w:h="16840"/>
      <w:pgMar w:top="1417" w:right="1417" w:bottom="1417" w:left="1417" w:header="0" w:footer="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0A6BD1E" w16cex:dateUtc="2024-04-15T13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B87E8" w14:textId="77777777" w:rsidR="008A69D8" w:rsidRDefault="008A69D8" w:rsidP="00165980">
      <w:r>
        <w:separator/>
      </w:r>
    </w:p>
  </w:endnote>
  <w:endnote w:type="continuationSeparator" w:id="0">
    <w:p w14:paraId="39CD3E56" w14:textId="77777777" w:rsidR="008A69D8" w:rsidRDefault="008A69D8" w:rsidP="0016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yota Type Light">
    <w:panose1 w:val="020B03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Toyota Type">
    <w:panose1 w:val="020B0602020202020204"/>
    <w:charset w:val="00"/>
    <w:family w:val="swiss"/>
    <w:notTrueType/>
    <w:pitch w:val="variable"/>
    <w:sig w:usb0="A00002FF" w:usb1="5000205B" w:usb2="0000000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84B4" w14:textId="77777777" w:rsidR="00165980" w:rsidRDefault="00165980" w:rsidP="00165980">
    <w:pPr>
      <w:pStyle w:val="Stopka"/>
      <w:ind w:hanging="1417"/>
    </w:pPr>
    <w:r>
      <w:rPr>
        <w:noProof/>
        <w:lang w:eastAsia="pl-PL"/>
      </w:rPr>
      <w:drawing>
        <wp:inline distT="0" distB="0" distL="0" distR="0" wp14:anchorId="2BAA9611" wp14:editId="4A4BCC43">
          <wp:extent cx="7568280" cy="1249367"/>
          <wp:effectExtent l="0" t="0" r="127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280" cy="12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96E0" w14:textId="77777777" w:rsidR="008A69D8" w:rsidRDefault="008A69D8" w:rsidP="00165980">
      <w:r>
        <w:separator/>
      </w:r>
    </w:p>
  </w:footnote>
  <w:footnote w:type="continuationSeparator" w:id="0">
    <w:p w14:paraId="0E4DB084" w14:textId="77777777" w:rsidR="008A69D8" w:rsidRDefault="008A69D8" w:rsidP="0016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8F3B" w14:textId="77777777" w:rsidR="00165980" w:rsidRDefault="00165980" w:rsidP="00165980">
    <w:pPr>
      <w:pStyle w:val="Nagwek"/>
      <w:ind w:hanging="1417"/>
    </w:pPr>
    <w:r>
      <w:rPr>
        <w:noProof/>
        <w:lang w:eastAsia="pl-PL"/>
      </w:rPr>
      <w:drawing>
        <wp:inline distT="0" distB="0" distL="0" distR="0" wp14:anchorId="799DFF56" wp14:editId="3D597357">
          <wp:extent cx="7631824" cy="1564844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824" cy="1564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851E4"/>
    <w:multiLevelType w:val="hybridMultilevel"/>
    <w:tmpl w:val="AD3A1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92"/>
    <w:rsid w:val="00065B3D"/>
    <w:rsid w:val="00083C9F"/>
    <w:rsid w:val="000C14BA"/>
    <w:rsid w:val="000C5DAA"/>
    <w:rsid w:val="000D1962"/>
    <w:rsid w:val="000D2A5D"/>
    <w:rsid w:val="00113D9F"/>
    <w:rsid w:val="00147040"/>
    <w:rsid w:val="00165980"/>
    <w:rsid w:val="00166A9E"/>
    <w:rsid w:val="001970EB"/>
    <w:rsid w:val="001F02E0"/>
    <w:rsid w:val="001F2E5F"/>
    <w:rsid w:val="001F2EFE"/>
    <w:rsid w:val="002034C9"/>
    <w:rsid w:val="00215ADB"/>
    <w:rsid w:val="00287D30"/>
    <w:rsid w:val="00290CD8"/>
    <w:rsid w:val="00364C92"/>
    <w:rsid w:val="003713B9"/>
    <w:rsid w:val="003738F3"/>
    <w:rsid w:val="003933C3"/>
    <w:rsid w:val="003D7B87"/>
    <w:rsid w:val="00406819"/>
    <w:rsid w:val="00447FD8"/>
    <w:rsid w:val="00456C6F"/>
    <w:rsid w:val="004C192C"/>
    <w:rsid w:val="004F5525"/>
    <w:rsid w:val="00565810"/>
    <w:rsid w:val="0058778C"/>
    <w:rsid w:val="005A4F88"/>
    <w:rsid w:val="005C096D"/>
    <w:rsid w:val="005E1EB1"/>
    <w:rsid w:val="0063659A"/>
    <w:rsid w:val="00650EAA"/>
    <w:rsid w:val="00677770"/>
    <w:rsid w:val="00712D59"/>
    <w:rsid w:val="00736D61"/>
    <w:rsid w:val="007909E4"/>
    <w:rsid w:val="007E1703"/>
    <w:rsid w:val="00803A95"/>
    <w:rsid w:val="00830E7C"/>
    <w:rsid w:val="00867A1E"/>
    <w:rsid w:val="008A69D8"/>
    <w:rsid w:val="00996BBF"/>
    <w:rsid w:val="00A0359E"/>
    <w:rsid w:val="00A74458"/>
    <w:rsid w:val="00AA2B0F"/>
    <w:rsid w:val="00AF783B"/>
    <w:rsid w:val="00B0640F"/>
    <w:rsid w:val="00B07DFF"/>
    <w:rsid w:val="00B164DC"/>
    <w:rsid w:val="00B3122D"/>
    <w:rsid w:val="00BB179F"/>
    <w:rsid w:val="00C4673D"/>
    <w:rsid w:val="00D07A6A"/>
    <w:rsid w:val="00D20237"/>
    <w:rsid w:val="00D41435"/>
    <w:rsid w:val="00DA75BE"/>
    <w:rsid w:val="00DC0A0F"/>
    <w:rsid w:val="00DF2B6E"/>
    <w:rsid w:val="00E03EF3"/>
    <w:rsid w:val="00E172B1"/>
    <w:rsid w:val="00E20114"/>
    <w:rsid w:val="00E30AD2"/>
    <w:rsid w:val="00E35C8A"/>
    <w:rsid w:val="00ED393C"/>
    <w:rsid w:val="00F510AE"/>
    <w:rsid w:val="00F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C61FD"/>
  <w15:chartTrackingRefBased/>
  <w15:docId w15:val="{F525C7FC-8383-4DB4-B941-7D01FF99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64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980"/>
  </w:style>
  <w:style w:type="paragraph" w:styleId="Stopka">
    <w:name w:val="footer"/>
    <w:basedOn w:val="Normalny"/>
    <w:link w:val="StopkaZnak"/>
    <w:uiPriority w:val="99"/>
    <w:unhideWhenUsed/>
    <w:rsid w:val="00165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980"/>
  </w:style>
  <w:style w:type="character" w:styleId="Odwoaniedokomentarza">
    <w:name w:val="annotation reference"/>
    <w:basedOn w:val="Domylnaczcionkaakapitu"/>
    <w:uiPriority w:val="99"/>
    <w:semiHidden/>
    <w:unhideWhenUsed/>
    <w:rsid w:val="00B31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2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2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2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omylnaczcionkaakapitu"/>
    <w:rsid w:val="00E20114"/>
  </w:style>
  <w:style w:type="paragraph" w:styleId="Poprawka">
    <w:name w:val="Revision"/>
    <w:hidden/>
    <w:uiPriority w:val="99"/>
    <w:semiHidden/>
    <w:rsid w:val="00ED393C"/>
  </w:style>
  <w:style w:type="character" w:styleId="Hipercze">
    <w:name w:val="Hyperlink"/>
    <w:basedOn w:val="Domylnaczcionkaakapitu"/>
    <w:uiPriority w:val="99"/>
    <w:unhideWhenUsed/>
    <w:rsid w:val="00F51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10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iej.sitarski@multian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ublic\Szablony\Toyota_Ban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Toyota_Bank</Template>
  <TotalTime>21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Rutkowska</dc:creator>
  <cp:keywords/>
  <dc:description/>
  <cp:lastModifiedBy>Maciej Sitarski</cp:lastModifiedBy>
  <cp:revision>3</cp:revision>
  <dcterms:created xsi:type="dcterms:W3CDTF">2024-04-15T13:37:00Z</dcterms:created>
  <dcterms:modified xsi:type="dcterms:W3CDTF">2024-04-15T13:59:00Z</dcterms:modified>
</cp:coreProperties>
</file>